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BCB713">
      <w:pPr>
        <w:widowControl/>
        <w:shd w:val="clear" w:color="auto" w:fill="FFFFFF"/>
        <w:spacing w:line="550" w:lineRule="exact"/>
        <w:jc w:val="center"/>
        <w:outlineLvl w:val="0"/>
        <w:rPr>
          <w:rFonts w:ascii="方正小标宋简体" w:hAnsi="黑体" w:eastAsia="方正小标宋简体" w:cs="Helvetica"/>
          <w:bCs/>
          <w:kern w:val="36"/>
          <w:sz w:val="44"/>
          <w:szCs w:val="44"/>
        </w:rPr>
      </w:pPr>
      <w:r>
        <w:rPr>
          <w:rFonts w:hint="eastAsia" w:ascii="方正小标宋简体" w:hAnsi="黑体" w:eastAsia="方正小标宋简体" w:cs="Helvetica"/>
          <w:bCs/>
          <w:kern w:val="36"/>
          <w:sz w:val="44"/>
          <w:szCs w:val="44"/>
        </w:rPr>
        <w:t>唐山市教育考试院报考点</w:t>
      </w:r>
    </w:p>
    <w:p w14:paraId="7DDEC586">
      <w:pPr>
        <w:widowControl/>
        <w:shd w:val="clear" w:color="auto" w:fill="FFFFFF"/>
        <w:spacing w:line="550" w:lineRule="exact"/>
        <w:jc w:val="center"/>
        <w:outlineLvl w:val="0"/>
        <w:rPr>
          <w:rFonts w:ascii="方正小标宋简体" w:hAnsi="黑体" w:eastAsia="方正小标宋简体" w:cs="Helvetica"/>
          <w:bCs/>
          <w:kern w:val="36"/>
          <w:sz w:val="44"/>
          <w:szCs w:val="44"/>
        </w:rPr>
      </w:pPr>
      <w:r>
        <w:rPr>
          <w:rFonts w:hint="eastAsia" w:ascii="方正小标宋简体" w:hAnsi="黑体" w:eastAsia="方正小标宋简体" w:cs="Helvetica"/>
          <w:bCs/>
          <w:kern w:val="36"/>
          <w:sz w:val="44"/>
          <w:szCs w:val="44"/>
        </w:rPr>
        <w:t>2025年报名信息网上确认所需上传材料须知</w:t>
      </w:r>
    </w:p>
    <w:p w14:paraId="04CFCC65">
      <w:pPr>
        <w:widowControl/>
        <w:shd w:val="clear" w:color="auto" w:fill="FFFFFF"/>
        <w:jc w:val="center"/>
        <w:outlineLvl w:val="0"/>
        <w:rPr>
          <w:rFonts w:ascii="Helvetica" w:hAnsi="Helvetica" w:eastAsia="宋体" w:cs="Helvetica"/>
          <w:b/>
          <w:bCs/>
          <w:kern w:val="36"/>
          <w:sz w:val="30"/>
          <w:szCs w:val="30"/>
        </w:rPr>
      </w:pPr>
    </w:p>
    <w:p w14:paraId="3A22AC52">
      <w:pPr>
        <w:widowControl/>
        <w:shd w:val="clear" w:color="auto" w:fill="FFFFFF"/>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唐山市教育考试院报考点（代码1302）实行研究生考试报名信息网上确认（以下简称网上确认），</w:t>
      </w:r>
      <w:r>
        <w:rPr>
          <w:rFonts w:hint="eastAsia" w:ascii="仿宋_GB2312" w:hAnsi="仿宋_GB2312" w:eastAsia="仿宋_GB2312" w:cs="仿宋_GB2312"/>
          <w:b/>
          <w:bCs/>
          <w:sz w:val="32"/>
          <w:szCs w:val="32"/>
        </w:rPr>
        <w:t>请务必仔细阅读此须知，了解相关信息后再进行操作</w:t>
      </w:r>
      <w:r>
        <w:rPr>
          <w:rFonts w:hint="eastAsia" w:ascii="仿宋_GB2312" w:hAnsi="仿宋_GB2312" w:eastAsia="仿宋_GB2312" w:cs="仿宋_GB2312"/>
          <w:sz w:val="32"/>
          <w:szCs w:val="32"/>
        </w:rPr>
        <w:t>。网上确认期间报考点将在网上集中审核考生上传的材料并通过系统</w:t>
      </w:r>
      <w:r>
        <w:rPr>
          <w:rFonts w:hint="eastAsia" w:ascii="仿宋" w:hAnsi="仿宋" w:eastAsia="仿宋" w:cs="Calibri"/>
          <w:kern w:val="0"/>
          <w:sz w:val="32"/>
          <w:szCs w:val="32"/>
          <w:lang w:eastAsia="zh-CN"/>
        </w:rPr>
        <w:t>（需关注研招网微信公众号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向考生反馈审核结果，请考生及时查看审核结果。所有报名缴费成功的考生均须进行报名信息网上确认，未缴纳报名费的考生不予确认，未在规定的时间内进行网上确认报名信息或因自身原因未通过审核的考生，报名信息无效。</w:t>
      </w:r>
    </w:p>
    <w:p w14:paraId="68E01BC0">
      <w:pPr>
        <w:tabs>
          <w:tab w:val="left" w:pos="1099"/>
        </w:tabs>
        <w:ind w:firstLine="640" w:firstLineChars="200"/>
        <w:rPr>
          <w:rFonts w:cs="Helvetica" w:asciiTheme="minorEastAsia" w:hAnsiTheme="minorEastAsia"/>
          <w:color w:val="000000" w:themeColor="text1"/>
          <w:kern w:val="0"/>
          <w:sz w:val="28"/>
          <w:szCs w:val="28"/>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一、网上确认时间及网址</w:t>
      </w:r>
    </w:p>
    <w:p w14:paraId="69E7F0D9">
      <w:pPr>
        <w:widowControl/>
        <w:ind w:firstLine="640" w:firstLineChars="200"/>
        <w:jc w:val="left"/>
        <w:rPr>
          <w:rFonts w:ascii="仿宋" w:hAnsi="仿宋" w:eastAsia="仿宋" w:cs="仿宋_GB2312"/>
          <w:sz w:val="32"/>
          <w:szCs w:val="32"/>
        </w:rPr>
      </w:pPr>
      <w:r>
        <w:rPr>
          <w:rFonts w:hint="eastAsia" w:ascii="仿宋_GB2312" w:hAnsi="仿宋_GB2312" w:eastAsia="仿宋_GB2312" w:cs="仿宋_GB2312"/>
          <w:sz w:val="32"/>
          <w:szCs w:val="32"/>
        </w:rPr>
        <w:t>网上确认（考生集中上传材料）时间：2024年10月31日9：00</w:t>
      </w:r>
      <w:r>
        <w:rPr>
          <w:rFonts w:hint="eastAsia" w:ascii="仿宋" w:hAnsi="仿宋" w:eastAsia="仿宋" w:cs="仿宋_GB2312"/>
          <w:sz w:val="32"/>
          <w:szCs w:val="32"/>
        </w:rPr>
        <w:t>至11月4日17：00。</w:t>
      </w:r>
    </w:p>
    <w:p w14:paraId="1C4F7FFC">
      <w:pPr>
        <w:widowControl/>
        <w:ind w:firstLine="640" w:firstLineChars="200"/>
        <w:jc w:val="left"/>
        <w:rPr>
          <w:rFonts w:ascii="仿宋_GB2312" w:hAnsi="仿宋_GB2312" w:eastAsia="仿宋_GB2312" w:cs="仿宋_GB2312"/>
          <w:sz w:val="32"/>
          <w:szCs w:val="32"/>
        </w:rPr>
      </w:pPr>
      <w:r>
        <w:rPr>
          <w:rFonts w:hint="eastAsia" w:ascii="仿宋" w:hAnsi="仿宋" w:eastAsia="仿宋" w:cs="仿宋_GB2312"/>
          <w:sz w:val="32"/>
          <w:szCs w:val="32"/>
        </w:rPr>
        <w:t>已在集中上传材料期间上传过材料，但审核结果为不通过需要继续补充上传材料的截止时间：</w:t>
      </w:r>
      <w:r>
        <w:rPr>
          <w:rFonts w:hint="eastAsia" w:ascii="仿宋" w:hAnsi="仿宋" w:eastAsia="仿宋"/>
          <w:sz w:val="32"/>
          <w:szCs w:val="32"/>
        </w:rPr>
        <w:t>2024年11月5日1</w:t>
      </w:r>
      <w:r>
        <w:rPr>
          <w:rFonts w:hint="eastAsia" w:ascii="仿宋" w:hAnsi="仿宋" w:eastAsia="仿宋"/>
          <w:sz w:val="32"/>
          <w:szCs w:val="32"/>
          <w:lang w:val="en-US" w:eastAsia="zh-CN"/>
        </w:rPr>
        <w:t>7</w:t>
      </w:r>
      <w:bookmarkStart w:id="0" w:name="_GoBack"/>
      <w:bookmarkEnd w:id="0"/>
      <w:r>
        <w:rPr>
          <w:rFonts w:hint="eastAsia" w:ascii="仿宋" w:hAnsi="仿宋" w:eastAsia="仿宋"/>
          <w:sz w:val="32"/>
          <w:szCs w:val="32"/>
        </w:rPr>
        <w:t>：00</w:t>
      </w:r>
      <w:r>
        <w:rPr>
          <w:rFonts w:hint="eastAsia" w:ascii="仿宋" w:hAnsi="仿宋" w:eastAsia="仿宋" w:cs="仿宋_GB2312"/>
          <w:sz w:val="32"/>
          <w:szCs w:val="32"/>
        </w:rPr>
        <w:t>。</w:t>
      </w:r>
    </w:p>
    <w:p w14:paraId="67697520">
      <w:pPr>
        <w:widowControl/>
        <w:ind w:firstLine="640" w:firstLineChars="200"/>
        <w:jc w:val="left"/>
        <w:rPr>
          <w:rFonts w:ascii="仿宋_GB2312" w:hAnsi="仿宋_GB2312" w:eastAsia="仿宋_GB2312" w:cs="仿宋_GB2312"/>
          <w:sz w:val="32"/>
          <w:szCs w:val="32"/>
        </w:rPr>
      </w:pPr>
      <w:r>
        <w:rPr>
          <w:rFonts w:hint="eastAsia" w:ascii="仿宋" w:hAnsi="仿宋" w:eastAsia="仿宋" w:cs="仿宋_GB2312"/>
          <w:sz w:val="32"/>
          <w:szCs w:val="32"/>
        </w:rPr>
        <w:t>网上确认系统网址</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bidi="ar"/>
        </w:rPr>
        <w:t>yz.chsi.com.cn/wsqr/stu/</w:t>
      </w:r>
      <w:r>
        <w:rPr>
          <w:rFonts w:hint="eastAsia" w:ascii="仿宋_GB2312" w:hAnsi="仿宋_GB2312" w:eastAsia="仿宋_GB2312" w:cs="仿宋_GB2312"/>
          <w:sz w:val="32"/>
          <w:szCs w:val="32"/>
        </w:rPr>
        <w:t>。</w:t>
      </w:r>
    </w:p>
    <w:p w14:paraId="24476871">
      <w:pPr>
        <w:tabs>
          <w:tab w:val="left" w:pos="378"/>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手机端登录网上确认系统，请扫描以下二维码：</w:t>
      </w:r>
    </w:p>
    <w:p w14:paraId="0FAA2A6A">
      <w:pPr>
        <w:tabs>
          <w:tab w:val="left" w:pos="1099"/>
        </w:tabs>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CB9C20C">
      <w:pPr>
        <w:tabs>
          <w:tab w:val="left" w:pos="1099"/>
        </w:tabs>
        <w:jc w:val="center"/>
        <w:rPr>
          <w:rFonts w:ascii="仿宋_GB2312" w:hAnsi="仿宋_GB2312" w:eastAsia="仿宋_GB2312" w:cs="仿宋_GB2312"/>
          <w:sz w:val="32"/>
          <w:szCs w:val="32"/>
        </w:rPr>
      </w:pPr>
      <w:r>
        <w:rPr>
          <w:rFonts w:ascii="宋体" w:hAnsi="宋体" w:eastAsia="宋体" w:cs="宋体"/>
          <w:sz w:val="24"/>
          <w:szCs w:val="24"/>
        </w:rPr>
        <w:drawing>
          <wp:inline distT="0" distB="0" distL="0" distR="0">
            <wp:extent cx="2353310" cy="2353310"/>
            <wp:effectExtent l="0" t="0" r="8890" b="8890"/>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2353310" cy="2353310"/>
                    </a:xfrm>
                    <a:prstGeom prst="rect">
                      <a:avLst/>
                    </a:prstGeom>
                    <a:noFill/>
                    <a:ln>
                      <a:noFill/>
                    </a:ln>
                  </pic:spPr>
                </pic:pic>
              </a:graphicData>
            </a:graphic>
          </wp:inline>
        </w:drawing>
      </w:r>
    </w:p>
    <w:p w14:paraId="3C6E8A43">
      <w:pPr>
        <w:tabs>
          <w:tab w:val="left" w:pos="1099"/>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进入登录页面后，输入本人网上报名的学信网账号、密码即可登录系统。</w:t>
      </w:r>
    </w:p>
    <w:p w14:paraId="4345DF45">
      <w:pPr>
        <w:tabs>
          <w:tab w:val="left" w:pos="1099"/>
        </w:tabs>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二、考生上传材料要求</w:t>
      </w:r>
    </w:p>
    <w:p w14:paraId="44A27AFF">
      <w:pPr>
        <w:widowControl/>
        <w:shd w:val="clear" w:color="auto" w:fill="FFFFFF"/>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考生提交的材料务必真实、有效，并符合标准和要求。如提供虚假材料，一切后果由考生自负。</w:t>
      </w:r>
    </w:p>
    <w:p w14:paraId="1CB375E1">
      <w:pPr>
        <w:widowControl/>
        <w:ind w:firstLine="640" w:firstLineChars="200"/>
        <w:jc w:val="left"/>
        <w:rPr>
          <w:rFonts w:ascii="仿宋_GB2312" w:hAnsi="仿宋_GB2312" w:eastAsia="仿宋_GB2312" w:cs="仿宋_GB2312"/>
          <w:sz w:val="32"/>
          <w:szCs w:val="32"/>
          <w:highlight w:val="none"/>
          <w:shd w:val="clear" w:color="auto" w:fill="auto"/>
        </w:rPr>
      </w:pPr>
      <w:r>
        <w:rPr>
          <w:rFonts w:ascii="仿宋_GB2312" w:hAnsi="仿宋_GB2312" w:eastAsia="仿宋_GB2312" w:cs="仿宋_GB2312"/>
          <w:sz w:val="32"/>
          <w:szCs w:val="32"/>
          <w:highlight w:val="none"/>
          <w:shd w:val="clear" w:color="auto" w:fill="auto"/>
        </w:rPr>
        <w:t>所有考生</w:t>
      </w:r>
      <w:r>
        <w:rPr>
          <w:rFonts w:hint="eastAsia" w:ascii="仿宋_GB2312" w:hAnsi="仿宋_GB2312" w:eastAsia="仿宋_GB2312" w:cs="仿宋_GB2312"/>
          <w:sz w:val="32"/>
          <w:szCs w:val="32"/>
          <w:highlight w:val="none"/>
          <w:shd w:val="clear" w:color="auto" w:fill="auto"/>
        </w:rPr>
        <w:t>【含应届本科毕业生（驻唐高校普通应届本科毕业生和成人应届本科毕业生，以及教学点在我市的成人应届本科毕业生】</w:t>
      </w:r>
      <w:r>
        <w:rPr>
          <w:rFonts w:ascii="仿宋_GB2312" w:hAnsi="仿宋_GB2312" w:eastAsia="仿宋_GB2312" w:cs="仿宋_GB2312"/>
          <w:sz w:val="32"/>
          <w:szCs w:val="32"/>
          <w:highlight w:val="none"/>
          <w:shd w:val="clear" w:color="auto" w:fill="auto"/>
        </w:rPr>
        <w:t>都必须</w:t>
      </w:r>
      <w:r>
        <w:rPr>
          <w:rFonts w:hint="eastAsia" w:ascii="仿宋_GB2312" w:hAnsi="仿宋_GB2312" w:eastAsia="仿宋_GB2312" w:cs="仿宋_GB2312"/>
          <w:sz w:val="32"/>
          <w:szCs w:val="32"/>
          <w:highlight w:val="none"/>
          <w:shd w:val="clear" w:color="auto" w:fill="auto"/>
        </w:rPr>
        <w:t>上传以下第（一）项至第（三）项所规定的照片。第（四）项至第（七）项所述材料，请考生根据本人报考身份如实上传所对应的材料照片。</w:t>
      </w:r>
    </w:p>
    <w:p w14:paraId="4DCD27C7">
      <w:pPr>
        <w:widowControl/>
        <w:ind w:firstLine="640" w:firstLineChars="200"/>
        <w:jc w:val="left"/>
        <w:rPr>
          <w:rFonts w:ascii="仿宋_GB2312" w:hAnsi="仿宋_GB2312" w:eastAsia="仿宋_GB2312" w:cs="仿宋_GB2312"/>
          <w:sz w:val="32"/>
          <w:szCs w:val="32"/>
          <w:highlight w:val="none"/>
          <w:shd w:val="clear" w:color="auto" w:fill="auto"/>
        </w:rPr>
      </w:pPr>
      <w:r>
        <w:rPr>
          <w:rFonts w:hint="eastAsia" w:ascii="仿宋_GB2312" w:hAnsi="仿宋_GB2312" w:eastAsia="仿宋_GB2312" w:cs="仿宋_GB2312"/>
          <w:sz w:val="32"/>
          <w:szCs w:val="32"/>
          <w:highlight w:val="none"/>
          <w:shd w:val="clear" w:color="auto" w:fill="auto"/>
        </w:rPr>
        <w:t>凡是未通过学历学籍校验的考生，应届生须上传“中国高等教育学生信息网”的《教育部学籍在线验证报告》；往届生须上传《教育部学历证书电子注册备案表》。</w:t>
      </w:r>
    </w:p>
    <w:p w14:paraId="0E5650CC">
      <w:pPr>
        <w:widowControl/>
        <w:ind w:firstLine="640" w:firstLineChars="200"/>
        <w:jc w:val="left"/>
        <w:rPr>
          <w:rFonts w:ascii="仿宋_GB2312" w:hAnsi="仿宋_GB2312" w:eastAsia="仿宋_GB2312" w:cs="仿宋_GB2312"/>
          <w:sz w:val="32"/>
          <w:szCs w:val="32"/>
          <w:shd w:val="clear" w:color="auto" w:fill="auto"/>
        </w:rPr>
      </w:pPr>
    </w:p>
    <w:p w14:paraId="472EEFC1">
      <w:pPr>
        <w:widowControl/>
        <w:shd w:val="clear" w:color="auto" w:fill="FFFFFF"/>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第（一）项：准考证照片。</w:t>
      </w:r>
      <w:r>
        <w:rPr>
          <w:rFonts w:ascii="仿宋_GB2312" w:hAnsi="仿宋_GB2312" w:eastAsia="仿宋_GB2312" w:cs="仿宋_GB2312"/>
          <w:b/>
          <w:sz w:val="32"/>
          <w:szCs w:val="32"/>
        </w:rPr>
        <w:t>本人近三个月内正面、免冠、无妆、彩色电子证件照（</w:t>
      </w:r>
      <w:r>
        <w:rPr>
          <w:rFonts w:ascii="仿宋_GB2312" w:hAnsi="仿宋_GB2312" w:eastAsia="仿宋_GB2312" w:cs="仿宋_GB2312"/>
          <w:b/>
          <w:color w:val="FF0000"/>
          <w:sz w:val="32"/>
          <w:szCs w:val="32"/>
          <w:shd w:val="clear" w:color="FFFFFF" w:fill="D9D9D9"/>
        </w:rPr>
        <w:t>白色背景</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w:t>
      </w:r>
      <w:r>
        <w:rPr>
          <w:rFonts w:hint="default" w:ascii="仿宋_GB2312" w:hAnsi="仿宋_GB2312" w:eastAsia="仿宋_GB2312" w:cs="仿宋_GB2312"/>
          <w:b/>
          <w:sz w:val="32"/>
          <w:szCs w:val="32"/>
          <w:lang w:val="en-US" w:eastAsia="zh-CN"/>
        </w:rPr>
        <w:t>准考证照片将用于考试入场时的人脸</w:t>
      </w:r>
      <w:r>
        <w:rPr>
          <w:rFonts w:hint="eastAsia" w:ascii="仿宋_GB2312" w:hAnsi="仿宋_GB2312" w:eastAsia="仿宋_GB2312" w:cs="仿宋_GB2312"/>
          <w:b/>
          <w:sz w:val="32"/>
          <w:szCs w:val="32"/>
          <w:lang w:val="en-US" w:eastAsia="zh-CN"/>
        </w:rPr>
        <w:t>识别</w:t>
      </w:r>
      <w:r>
        <w:rPr>
          <w:rFonts w:hint="default" w:ascii="仿宋_GB2312" w:hAnsi="仿宋_GB2312" w:eastAsia="仿宋_GB2312" w:cs="仿宋_GB2312"/>
          <w:b/>
          <w:sz w:val="32"/>
          <w:szCs w:val="32"/>
          <w:lang w:val="en-US" w:eastAsia="zh-CN"/>
        </w:rPr>
        <w:t>身份</w:t>
      </w:r>
      <w:r>
        <w:rPr>
          <w:rFonts w:hint="eastAsia" w:ascii="仿宋_GB2312" w:hAnsi="仿宋_GB2312" w:eastAsia="仿宋_GB2312" w:cs="仿宋_GB2312"/>
          <w:b/>
          <w:sz w:val="32"/>
          <w:szCs w:val="32"/>
          <w:lang w:val="en-US" w:eastAsia="zh-CN"/>
        </w:rPr>
        <w:t>验证</w:t>
      </w:r>
      <w:r>
        <w:rPr>
          <w:rFonts w:hint="default" w:ascii="仿宋_GB2312" w:hAnsi="仿宋_GB2312" w:eastAsia="仿宋_GB2312" w:cs="仿宋_GB2312"/>
          <w:b/>
          <w:sz w:val="32"/>
          <w:szCs w:val="32"/>
          <w:lang w:val="en-US" w:eastAsia="zh-CN"/>
        </w:rPr>
        <w:t>，请考生严格按要求</w:t>
      </w:r>
      <w:r>
        <w:rPr>
          <w:rFonts w:hint="eastAsia" w:ascii="仿宋_GB2312" w:hAnsi="仿宋_GB2312" w:eastAsia="仿宋_GB2312" w:cs="仿宋_GB2312"/>
          <w:b/>
          <w:sz w:val="32"/>
          <w:szCs w:val="32"/>
          <w:lang w:val="en-US" w:eastAsia="zh-CN"/>
        </w:rPr>
        <w:t>上传，否则无法通过人脸识别。具体要求为：</w:t>
      </w:r>
    </w:p>
    <w:p w14:paraId="0A52CAD4">
      <w:pPr>
        <w:widowControl/>
        <w:shd w:val="clear" w:color="auto" w:fill="FFFFFF"/>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inline distT="0" distB="0" distL="114300" distR="114300">
            <wp:extent cx="1838325" cy="2457450"/>
            <wp:effectExtent l="0" t="0" r="9525" b="0"/>
            <wp:docPr id="3" name="图片 3" descr="微信图片_20241027190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1027190702"/>
                    <pic:cNvPicPr>
                      <a:picLocks noChangeAspect="1"/>
                    </pic:cNvPicPr>
                  </pic:nvPicPr>
                  <pic:blipFill>
                    <a:blip r:embed="rId6"/>
                    <a:stretch>
                      <a:fillRect/>
                    </a:stretch>
                  </pic:blipFill>
                  <pic:spPr>
                    <a:xfrm>
                      <a:off x="0" y="0"/>
                      <a:ext cx="1838325" cy="2457450"/>
                    </a:xfrm>
                    <a:prstGeom prst="rect">
                      <a:avLst/>
                    </a:prstGeom>
                  </pic:spPr>
                </pic:pic>
              </a:graphicData>
            </a:graphic>
          </wp:inline>
        </w:drawing>
      </w:r>
    </w:p>
    <w:p w14:paraId="39F9B9C2">
      <w:pPr>
        <w:widowControl/>
        <w:shd w:val="clear" w:color="auto" w:fill="FFFFFF"/>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（证件照标准示例照片）</w:t>
      </w:r>
    </w:p>
    <w:p w14:paraId="5CCDF8B9">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1.仅支持jpg或jpeg格式，建议大小不超过10M，宽高比例3:4；</w:t>
      </w:r>
    </w:p>
    <w:p w14:paraId="612DDDC8">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正脸头像，人像水平居中，人脸的水平转动角、倾斜角、俯视角应在±10度之内。眼睛所在位置距离照片上边沿为图像高度的30%-50%之间。头像左右对称。姿态端正，双眼自然睁开并平视，双耳对称，嘴巴自然闭合，双肩平衡。头部和肩部要端正且勿过大或过小，以整体占照片的比例2/3；</w:t>
      </w:r>
    </w:p>
    <w:p w14:paraId="3C684B7A">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3.脸部无遮挡，头发不得遮挡脸部、眼睛、眉毛、耳朵或造成阴影，要露出五官；</w:t>
      </w:r>
    </w:p>
    <w:p w14:paraId="352CF5B1">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4.照明光线均匀，脸部不能发光，无高光、光斑，无阴影、红眼等；</w:t>
      </w:r>
    </w:p>
    <w:p w14:paraId="23248195">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5.人像对焦准确、层次清晰，不模糊；</w:t>
      </w:r>
    </w:p>
    <w:p w14:paraId="2A64D6CE">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6.不得化妆，不得佩戴眼镜、隐形眼镜、美瞳拍照；</w:t>
      </w:r>
    </w:p>
    <w:p w14:paraId="01252D22">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7.图像应真实表达考生本人近期相貌，照片内容要求真实有效，不得做任何修改，如不得使用PS等照片编辑软件处理，不得对人像特征(如伤疤、痣、发型等)进行技术处理，不得用照片翻拍。</w:t>
      </w:r>
    </w:p>
    <w:p w14:paraId="3AD828DB">
      <w:pPr>
        <w:widowControl/>
        <w:shd w:val="clear" w:color="auto" w:fill="FFFFFF"/>
        <w:ind w:firstLine="555"/>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第（二）项：本人手持身份证照片。上传要求为：</w:t>
      </w:r>
    </w:p>
    <w:p w14:paraId="3C183D3A">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1.仅支持jpg或jpeg格式，建议大小不超过10M；</w:t>
      </w:r>
    </w:p>
    <w:p w14:paraId="3DD870C1">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2.拍摄时，手持本人身份证，将持证的手臂和上半身整个拍进照片。姿势端正，双眼自然睁开并平视，耳朵对称，嘴唇自然闭合，左右肩膀平衡，头部和肩部要端正；</w:t>
      </w:r>
    </w:p>
    <w:p w14:paraId="6ECE547B">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3.确保身份证上的所有信息清晰可见、完整（没有被</w:t>
      </w:r>
      <w:r>
        <w:rPr>
          <w:rFonts w:hint="eastAsia" w:ascii="仿宋_GB2312" w:hAnsi="仿宋_GB2312" w:eastAsia="仿宋_GB2312" w:cs="仿宋_GB2312"/>
          <w:sz w:val="32"/>
          <w:szCs w:val="32"/>
          <w:lang w:eastAsia="zh-CN"/>
        </w:rPr>
        <w:t>衣物或手指</w:t>
      </w:r>
      <w:r>
        <w:rPr>
          <w:rFonts w:hint="eastAsia" w:ascii="仿宋_GB2312" w:hAnsi="仿宋_GB2312" w:eastAsia="仿宋_GB2312" w:cs="仿宋_GB2312"/>
          <w:sz w:val="32"/>
          <w:szCs w:val="32"/>
        </w:rPr>
        <w:t>遮挡</w:t>
      </w:r>
      <w:r>
        <w:rPr>
          <w:rFonts w:hint="eastAsia" w:ascii="仿宋_GB2312" w:hAnsi="仿宋_GB2312" w:eastAsia="仿宋_GB2312" w:cs="仿宋_GB2312"/>
          <w:sz w:val="32"/>
          <w:szCs w:val="32"/>
          <w:lang w:eastAsia="zh-CN"/>
        </w:rPr>
        <w:t>的情况</w:t>
      </w:r>
      <w:r>
        <w:rPr>
          <w:rFonts w:hint="eastAsia" w:ascii="仿宋_GB2312" w:hAnsi="仿宋_GB2312" w:eastAsia="仿宋_GB2312" w:cs="仿宋_GB2312"/>
          <w:sz w:val="32"/>
          <w:szCs w:val="32"/>
        </w:rPr>
        <w:t>）；</w:t>
      </w:r>
    </w:p>
    <w:p w14:paraId="6268CFC9">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4.其他要求同本人准考证照片上传要求（3）-（7）</w:t>
      </w:r>
      <w:r>
        <w:rPr>
          <w:rFonts w:hint="eastAsia" w:ascii="仿宋_GB2312" w:hAnsi="仿宋_GB2312" w:eastAsia="仿宋_GB2312" w:cs="仿宋_GB2312"/>
          <w:sz w:val="32"/>
          <w:szCs w:val="32"/>
          <w:lang w:eastAsia="zh-CN"/>
        </w:rPr>
        <w:t>项</w:t>
      </w:r>
      <w:r>
        <w:rPr>
          <w:rFonts w:hint="eastAsia" w:ascii="仿宋_GB2312" w:hAnsi="仿宋_GB2312" w:eastAsia="仿宋_GB2312" w:cs="仿宋_GB2312"/>
          <w:sz w:val="32"/>
          <w:szCs w:val="32"/>
        </w:rPr>
        <w:t>。</w:t>
      </w:r>
    </w:p>
    <w:p w14:paraId="452BE562">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905125" cy="1907540"/>
            <wp:effectExtent l="0" t="0" r="0" b="0"/>
            <wp:docPr id="10" name="图片 10" descr="http://edu.qingdao.gov.cn/upload/181101193306379363/1811011934228805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ttp://edu.qingdao.gov.cn/upload/181101193306379363/18110119342288058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913289" cy="1913420"/>
                    </a:xfrm>
                    <a:prstGeom prst="rect">
                      <a:avLst/>
                    </a:prstGeom>
                    <a:noFill/>
                    <a:ln>
                      <a:noFill/>
                    </a:ln>
                  </pic:spPr>
                </pic:pic>
              </a:graphicData>
            </a:graphic>
          </wp:inline>
        </w:drawing>
      </w:r>
    </w:p>
    <w:p w14:paraId="1C185F8F">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（手持身份证照标准示例照片）</w:t>
      </w:r>
    </w:p>
    <w:p w14:paraId="670FB4E9">
      <w:pPr>
        <w:widowControl/>
        <w:shd w:val="clear" w:color="auto" w:fill="FFFFFF"/>
        <w:ind w:firstLine="555"/>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特别注意：请考生务必按要求上传清晰的准考证照片和本人手持身份证照片，否则可能造成身份核验不通过。如身份核验未通过，考生还须根据系统提示上传本人有效身份证照片，做进一步身份核实。</w:t>
      </w:r>
    </w:p>
    <w:p w14:paraId="2EF54C97">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第（三）项：考生不带手机入场考试承诺书。</w:t>
      </w:r>
      <w:r>
        <w:rPr>
          <w:rFonts w:hint="eastAsia" w:ascii="仿宋_GB2312" w:hAnsi="仿宋_GB2312" w:eastAsia="仿宋_GB2312" w:cs="仿宋_GB2312"/>
          <w:sz w:val="32"/>
          <w:szCs w:val="32"/>
        </w:rPr>
        <w:t>所有考生均须提交由本人手写并签字的《考生不带手机入场考试承诺书》。书写内容如下：“本人承诺参加2025年全国硕士研究生招生考试期间，不携带手机等非考试用品进入考点（考试封闭区域），不使用手机拍摄传播试题，自觉接受“2+1”安检，如有违反，一切后果自负。承诺人：XXX，2024年XX月XX日”。</w:t>
      </w:r>
    </w:p>
    <w:p w14:paraId="7F84A847">
      <w:pPr>
        <w:widowControl/>
        <w:shd w:val="clear" w:color="auto" w:fill="FFFFFF"/>
        <w:ind w:firstLine="555"/>
        <w:jc w:val="center"/>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drawing>
          <wp:inline distT="0" distB="0" distL="114300" distR="114300">
            <wp:extent cx="5610225" cy="2621280"/>
            <wp:effectExtent l="0" t="0" r="9525" b="7620"/>
            <wp:docPr id="2" name="图片 2" descr="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11"/>
                    <pic:cNvPicPr>
                      <a:picLocks noChangeAspect="1"/>
                    </pic:cNvPicPr>
                  </pic:nvPicPr>
                  <pic:blipFill>
                    <a:blip r:embed="rId8"/>
                    <a:stretch>
                      <a:fillRect/>
                    </a:stretch>
                  </pic:blipFill>
                  <pic:spPr>
                    <a:xfrm>
                      <a:off x="0" y="0"/>
                      <a:ext cx="5610225" cy="2621280"/>
                    </a:xfrm>
                    <a:prstGeom prst="rect">
                      <a:avLst/>
                    </a:prstGeom>
                  </pic:spPr>
                </pic:pic>
              </a:graphicData>
            </a:graphic>
          </wp:inline>
        </w:drawing>
      </w:r>
    </w:p>
    <w:p w14:paraId="3CA3E188">
      <w:pPr>
        <w:widowControl/>
        <w:shd w:val="clear" w:color="auto" w:fill="FFFFFF"/>
        <w:ind w:firstLine="555"/>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（考生不带手机入场考试承诺书示例照片）</w:t>
      </w:r>
    </w:p>
    <w:p w14:paraId="6E3785F1">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第（四）项：教学点在我市的成人应届本科毕业生。</w:t>
      </w:r>
      <w:r>
        <w:rPr>
          <w:rFonts w:hint="eastAsia" w:ascii="仿宋_GB2312" w:hAnsi="仿宋_GB2312" w:eastAsia="仿宋_GB2312" w:cs="仿宋_GB2312"/>
          <w:sz w:val="32"/>
          <w:szCs w:val="32"/>
        </w:rPr>
        <w:t>须上传教学点出具的在本校学习证明（盖教学点公章）。</w:t>
      </w:r>
    </w:p>
    <w:p w14:paraId="5CADB494">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第（五）项：往届毕业生以及自学考试、网络教育、国（境）外高校就读的届时可毕业本科生。</w:t>
      </w:r>
    </w:p>
    <w:p w14:paraId="58E5A14A">
      <w:pPr>
        <w:widowControl/>
        <w:shd w:val="clear" w:color="auto" w:fill="FFFFFF"/>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lang w:val="en-US" w:eastAsia="zh-CN"/>
        </w:rPr>
        <w:t>1.</w:t>
      </w:r>
      <w:r>
        <w:rPr>
          <w:rFonts w:hint="eastAsia" w:ascii="仿宋_GB2312" w:hAnsi="仿宋_GB2312" w:eastAsia="仿宋_GB2312" w:cs="仿宋_GB2312"/>
          <w:b/>
          <w:sz w:val="32"/>
          <w:szCs w:val="32"/>
        </w:rPr>
        <w:t>唐山户籍</w:t>
      </w:r>
      <w:r>
        <w:rPr>
          <w:rFonts w:hint="eastAsia" w:ascii="仿宋_GB2312" w:hAnsi="仿宋_GB2312" w:eastAsia="仿宋_GB2312" w:cs="仿宋_GB2312"/>
          <w:b/>
          <w:sz w:val="32"/>
          <w:szCs w:val="32"/>
          <w:lang w:eastAsia="zh-CN"/>
        </w:rPr>
        <w:t>的</w:t>
      </w:r>
      <w:r>
        <w:rPr>
          <w:rFonts w:hint="eastAsia" w:ascii="仿宋_GB2312" w:hAnsi="仿宋_GB2312" w:eastAsia="仿宋_GB2312" w:cs="仿宋_GB2312"/>
          <w:b/>
          <w:sz w:val="32"/>
          <w:szCs w:val="32"/>
        </w:rPr>
        <w:t>考生，</w:t>
      </w:r>
      <w:r>
        <w:rPr>
          <w:rFonts w:hint="eastAsia" w:ascii="仿宋_GB2312" w:hAnsi="仿宋_GB2312" w:eastAsia="仿宋_GB2312" w:cs="仿宋_GB2312"/>
          <w:sz w:val="32"/>
          <w:szCs w:val="32"/>
        </w:rPr>
        <w:t>须上传户口本首页</w:t>
      </w:r>
      <w:r>
        <w:rPr>
          <w:rFonts w:hint="eastAsia" w:ascii="仿宋_GB2312" w:hAnsi="仿宋_GB2312" w:eastAsia="仿宋_GB2312" w:cs="仿宋_GB2312"/>
          <w:sz w:val="32"/>
          <w:szCs w:val="32"/>
          <w:lang w:eastAsia="zh-CN"/>
        </w:rPr>
        <w:t>（非户主页）</w:t>
      </w:r>
      <w:r>
        <w:rPr>
          <w:rFonts w:hint="eastAsia" w:ascii="仿宋_GB2312" w:hAnsi="仿宋_GB2312" w:eastAsia="仿宋_GB2312" w:cs="仿宋_GB2312"/>
          <w:sz w:val="32"/>
          <w:szCs w:val="32"/>
        </w:rPr>
        <w:t>和个人单页（集体户口的考生须上传集体户口首页及个人单页）。</w:t>
      </w:r>
    </w:p>
    <w:p w14:paraId="5DF5192A">
      <w:pPr>
        <w:widowControl/>
        <w:shd w:val="clear" w:color="auto" w:fill="FFFFFF"/>
        <w:ind w:firstLine="643" w:firstLineChars="200"/>
        <w:jc w:val="left"/>
        <w:rPr>
          <w:rFonts w:hint="eastAsia" w:ascii="仿宋" w:hAnsi="仿宋" w:eastAsia="仿宋" w:cs="仿宋_GB2312"/>
          <w:sz w:val="32"/>
          <w:szCs w:val="32"/>
          <w:lang w:val="en" w:eastAsia="zh-CN"/>
        </w:rPr>
      </w:pPr>
      <w:r>
        <w:rPr>
          <w:rFonts w:hint="eastAsia" w:ascii="仿宋_GB2312" w:hAnsi="仿宋_GB2312" w:eastAsia="仿宋_GB2312" w:cs="仿宋_GB2312"/>
          <w:b/>
          <w:sz w:val="32"/>
          <w:szCs w:val="32"/>
          <w:lang w:val="en-US" w:eastAsia="zh-CN"/>
        </w:rPr>
        <w:t>2.</w:t>
      </w:r>
      <w:r>
        <w:rPr>
          <w:rFonts w:hint="eastAsia" w:ascii="仿宋_GB2312" w:hAnsi="仿宋_GB2312" w:eastAsia="仿宋_GB2312" w:cs="仿宋_GB2312"/>
          <w:b/>
          <w:sz w:val="32"/>
          <w:szCs w:val="32"/>
        </w:rPr>
        <w:t>非唐山户籍</w:t>
      </w:r>
      <w:r>
        <w:rPr>
          <w:rFonts w:hint="eastAsia" w:ascii="仿宋_GB2312" w:hAnsi="仿宋_GB2312" w:eastAsia="仿宋_GB2312" w:cs="仿宋_GB2312"/>
          <w:b/>
          <w:sz w:val="32"/>
          <w:szCs w:val="32"/>
          <w:lang w:eastAsia="zh-CN"/>
        </w:rPr>
        <w:t>的</w:t>
      </w:r>
      <w:r>
        <w:rPr>
          <w:rFonts w:hint="eastAsia" w:ascii="仿宋_GB2312" w:hAnsi="仿宋_GB2312" w:eastAsia="仿宋_GB2312" w:cs="仿宋_GB2312"/>
          <w:b/>
          <w:sz w:val="32"/>
          <w:szCs w:val="32"/>
        </w:rPr>
        <w:t>考生，</w:t>
      </w:r>
      <w:r>
        <w:rPr>
          <w:rFonts w:hint="eastAsia" w:ascii="仿宋_GB2312" w:hAnsi="仿宋_GB2312" w:eastAsia="仿宋_GB2312" w:cs="仿宋_GB2312"/>
          <w:sz w:val="32"/>
          <w:szCs w:val="32"/>
        </w:rPr>
        <w:t>须上传</w:t>
      </w:r>
      <w:r>
        <w:rPr>
          <w:rFonts w:hint="eastAsia" w:ascii="仿宋" w:hAnsi="仿宋" w:eastAsia="仿宋"/>
          <w:sz w:val="32"/>
          <w:szCs w:val="32"/>
        </w:rPr>
        <w:t>工作单位出具的工作证明（加盖单位公章）和本人在唐山市及所属县区人社部门缴纳的2024年7-10月期间连续三个月养老保险缴费证明。</w:t>
      </w:r>
    </w:p>
    <w:p w14:paraId="2F791CC7">
      <w:pPr>
        <w:widowControl/>
        <w:shd w:val="clear" w:color="auto" w:fill="FFFFFF"/>
        <w:ind w:firstLine="640" w:firstLineChars="200"/>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893060" cy="2054225"/>
            <wp:effectExtent l="0" t="0" r="2540" b="317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9" cstate="print">
                      <a:extLst>
                        <a:ext uri="{28A0092B-C50C-407E-A947-70E740481C1C}">
                          <a14:useLocalDpi xmlns:a14="http://schemas.microsoft.com/office/drawing/2010/main" val="0"/>
                        </a:ext>
                      </a:extLst>
                    </a:blip>
                    <a:srcRect b="49421"/>
                    <a:stretch>
                      <a:fillRect/>
                    </a:stretch>
                  </pic:blipFill>
                  <pic:spPr>
                    <a:xfrm>
                      <a:off x="0" y="0"/>
                      <a:ext cx="2901865" cy="2060242"/>
                    </a:xfrm>
                    <a:prstGeom prst="rect">
                      <a:avLst/>
                    </a:prstGeom>
                    <a:ln>
                      <a:noFill/>
                    </a:ln>
                  </pic:spPr>
                </pic:pic>
              </a:graphicData>
            </a:graphic>
          </wp:inline>
        </w:drawing>
      </w:r>
    </w:p>
    <w:p w14:paraId="6FA885C5">
      <w:pPr>
        <w:widowControl/>
        <w:shd w:val="clear" w:color="auto" w:fill="FFFFFF"/>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养老保险</w:t>
      </w:r>
      <w:r>
        <w:rPr>
          <w:rFonts w:hint="eastAsia" w:ascii="仿宋" w:hAnsi="仿宋" w:eastAsia="仿宋" w:cs="仿宋_GB2312"/>
          <w:sz w:val="32"/>
          <w:szCs w:val="32"/>
        </w:rPr>
        <w:t>证明示例照片一</w:t>
      </w:r>
    </w:p>
    <w:p w14:paraId="1D975730">
      <w:pPr>
        <w:widowControl/>
        <w:shd w:val="clear" w:color="auto" w:fill="FFFFFF"/>
        <w:ind w:firstLine="640" w:firstLineChars="200"/>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1744345" cy="2604770"/>
            <wp:effectExtent l="0" t="0" r="8255"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cstate="print">
                      <a:extLst>
                        <a:ext uri="{28A0092B-C50C-407E-A947-70E740481C1C}">
                          <a14:useLocalDpi xmlns:a14="http://schemas.microsoft.com/office/drawing/2010/main" val="0"/>
                        </a:ext>
                      </a:extLst>
                    </a:blip>
                    <a:srcRect t="7952" b="8117"/>
                    <a:stretch>
                      <a:fillRect/>
                    </a:stretch>
                  </pic:blipFill>
                  <pic:spPr>
                    <a:xfrm>
                      <a:off x="0" y="0"/>
                      <a:ext cx="1747703" cy="2609859"/>
                    </a:xfrm>
                    <a:prstGeom prst="rect">
                      <a:avLst/>
                    </a:prstGeom>
                    <a:ln>
                      <a:noFill/>
                    </a:ln>
                  </pic:spPr>
                </pic:pic>
              </a:graphicData>
            </a:graphic>
          </wp:inline>
        </w:drawing>
      </w:r>
    </w:p>
    <w:p w14:paraId="22842C48">
      <w:pPr>
        <w:widowControl/>
        <w:shd w:val="clear" w:color="auto" w:fill="FFFFFF"/>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养老保险</w:t>
      </w:r>
      <w:r>
        <w:rPr>
          <w:rFonts w:hint="eastAsia" w:ascii="仿宋" w:hAnsi="仿宋" w:eastAsia="仿宋" w:cs="仿宋_GB2312"/>
          <w:sz w:val="32"/>
          <w:szCs w:val="32"/>
        </w:rPr>
        <w:t>证明示例照片二</w:t>
      </w:r>
    </w:p>
    <w:p w14:paraId="7C7E2B34">
      <w:pPr>
        <w:widowControl/>
        <w:shd w:val="clear" w:color="auto" w:fill="FFFFFF"/>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注意：考生仅须提供养老保险证明示例一或示例二中的任意一种即可。</w:t>
      </w:r>
    </w:p>
    <w:p w14:paraId="3C656518">
      <w:pPr>
        <w:widowControl/>
        <w:shd w:val="clear" w:color="auto" w:fill="FFFFFF"/>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在境外获得学历证书的考生</w:t>
      </w:r>
      <w:r>
        <w:rPr>
          <w:rFonts w:hint="eastAsia" w:ascii="仿宋_GB2312" w:hAnsi="仿宋_GB2312" w:eastAsia="仿宋_GB2312" w:cs="仿宋_GB2312"/>
          <w:sz w:val="32"/>
          <w:szCs w:val="32"/>
        </w:rPr>
        <w:t>，除上述对应材料外，还须上传教育部留学服务中心出具的《国外学历学位认证书》。</w:t>
      </w:r>
    </w:p>
    <w:p w14:paraId="41A86927">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058670" cy="2872105"/>
            <wp:effectExtent l="0" t="0" r="0" b="4445"/>
            <wp:docPr id="4" name="图片 4" descr="http://edu.qingdao.gov.cn/upload/181101193306379363/181101193639208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edu.qingdao.gov.cn/upload/181101193306379363/18110119363920824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065376" cy="2881200"/>
                    </a:xfrm>
                    <a:prstGeom prst="rect">
                      <a:avLst/>
                    </a:prstGeom>
                    <a:noFill/>
                    <a:ln>
                      <a:noFill/>
                    </a:ln>
                  </pic:spPr>
                </pic:pic>
              </a:graphicData>
            </a:graphic>
          </wp:inline>
        </w:drawing>
      </w:r>
    </w:p>
    <w:p w14:paraId="48009C57">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（国外学历学位认证书示例照片）</w:t>
      </w:r>
    </w:p>
    <w:p w14:paraId="5C36996C">
      <w:pPr>
        <w:widowControl/>
        <w:shd w:val="clear" w:color="auto" w:fill="FFFFFF"/>
        <w:ind w:firstLine="555"/>
        <w:jc w:val="left"/>
        <w:rPr>
          <w:rFonts w:ascii="仿宋_GB2312" w:hAnsi="仿宋_GB2312" w:eastAsia="仿宋_GB2312" w:cs="仿宋_GB2312"/>
          <w:sz w:val="32"/>
          <w:szCs w:val="32"/>
        </w:rPr>
      </w:pPr>
    </w:p>
    <w:p w14:paraId="4E13BFA6">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第（六）项：报考“退役大学生士兵专项硕士研究生招生计划”的考生。</w:t>
      </w:r>
      <w:r>
        <w:rPr>
          <w:rFonts w:hint="eastAsia" w:ascii="仿宋_GB2312" w:hAnsi="仿宋_GB2312" w:eastAsia="仿宋_GB2312" w:cs="仿宋_GB2312"/>
          <w:sz w:val="32"/>
          <w:szCs w:val="32"/>
        </w:rPr>
        <w:t>提交第（四）项至第（</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）项对应类别应提交的材料。</w:t>
      </w:r>
    </w:p>
    <w:p w14:paraId="1277A2D8">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第（七）项：驻唐山部队现役军人考生。</w:t>
      </w:r>
      <w:r>
        <w:rPr>
          <w:rFonts w:hint="eastAsia" w:ascii="仿宋_GB2312" w:hAnsi="仿宋_GB2312" w:eastAsia="仿宋_GB2312" w:cs="仿宋_GB2312"/>
          <w:sz w:val="32"/>
          <w:szCs w:val="32"/>
        </w:rPr>
        <w:t>须上传1.军人身份证件；2.所在部队同意报考证明。</w:t>
      </w:r>
    </w:p>
    <w:p w14:paraId="0D412327">
      <w:pPr>
        <w:widowControl/>
        <w:shd w:val="clear" w:color="auto" w:fill="FFFFFF"/>
        <w:ind w:firstLine="61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3700145" cy="2774950"/>
            <wp:effectExtent l="0" t="0" r="0" b="6350"/>
            <wp:docPr id="1" name="图片 1" descr="http://edu.qingdao.gov.cn/upload/181101193306379363/181101193805770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edu.qingdao.gov.cn/upload/181101193306379363/18110119380577058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701768" cy="2776326"/>
                    </a:xfrm>
                    <a:prstGeom prst="rect">
                      <a:avLst/>
                    </a:prstGeom>
                    <a:noFill/>
                    <a:ln>
                      <a:noFill/>
                    </a:ln>
                  </pic:spPr>
                </pic:pic>
              </a:graphicData>
            </a:graphic>
          </wp:inline>
        </w:drawing>
      </w:r>
    </w:p>
    <w:p w14:paraId="1C6E5CF3">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（现役军人证示例照片） </w:t>
      </w:r>
    </w:p>
    <w:p w14:paraId="244B6AE9">
      <w:pPr>
        <w:tabs>
          <w:tab w:val="left" w:pos="1099"/>
        </w:tabs>
        <w:ind w:firstLine="640" w:firstLineChars="200"/>
        <w:rPr>
          <w:rFonts w:ascii="黑体" w:hAnsi="黑体" w:eastAsia="黑体" w:cs="黑体"/>
          <w:sz w:val="32"/>
          <w:szCs w:val="32"/>
        </w:rPr>
      </w:pPr>
      <w:r>
        <w:rPr>
          <w:rFonts w:hint="eastAsia" w:ascii="黑体" w:hAnsi="黑体" w:eastAsia="黑体" w:cs="黑体"/>
          <w:sz w:val="32"/>
          <w:szCs w:val="32"/>
        </w:rPr>
        <w:t>三、审核结果查询和说明</w:t>
      </w:r>
    </w:p>
    <w:p w14:paraId="083DAAEB">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报考点审核完毕后，将通过系统向考生反馈审核结果，请考生务必及时通过网上确认系统查询审核结果。特别提</w:t>
      </w:r>
      <w:r>
        <w:rPr>
          <w:rFonts w:hint="eastAsia" w:ascii="仿宋_GB2312" w:hAnsi="仿宋_GB2312" w:eastAsia="仿宋_GB2312" w:cs="仿宋_GB2312"/>
          <w:sz w:val="32"/>
          <w:szCs w:val="32"/>
          <w:lang w:eastAsia="zh-CN"/>
        </w:rPr>
        <w:t>醒，考生网上确认信息由</w:t>
      </w:r>
      <w:r>
        <w:rPr>
          <w:rFonts w:hint="eastAsia" w:ascii="仿宋_GB2312" w:hAnsi="仿宋_GB2312" w:eastAsia="仿宋_GB2312" w:cs="仿宋_GB2312"/>
          <w:sz w:val="32"/>
          <w:szCs w:val="32"/>
        </w:rPr>
        <w:t>研招网随机推送</w:t>
      </w:r>
      <w:r>
        <w:rPr>
          <w:rFonts w:hint="eastAsia" w:ascii="仿宋_GB2312" w:hAnsi="仿宋_GB2312" w:eastAsia="仿宋_GB2312" w:cs="仿宋_GB2312"/>
          <w:sz w:val="32"/>
          <w:szCs w:val="32"/>
          <w:lang w:eastAsia="zh-CN"/>
        </w:rPr>
        <w:t>到各报名点进行审核（并非按考生上传的时间顺序推送，数据量较大时可能延迟</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各报名点会在规定时间内抓紧完成审核，</w:t>
      </w:r>
      <w:r>
        <w:rPr>
          <w:rFonts w:hint="eastAsia" w:ascii="仿宋_GB2312" w:hAnsi="仿宋_GB2312" w:eastAsia="仿宋_GB2312" w:cs="仿宋_GB2312"/>
          <w:sz w:val="32"/>
          <w:szCs w:val="32"/>
        </w:rPr>
        <w:t>请考生耐心等待</w:t>
      </w:r>
      <w:r>
        <w:rPr>
          <w:rFonts w:hint="eastAsia" w:ascii="仿宋_GB2312" w:hAnsi="仿宋_GB2312" w:eastAsia="仿宋_GB2312" w:cs="仿宋_GB2312"/>
          <w:sz w:val="32"/>
          <w:szCs w:val="32"/>
          <w:lang w:eastAsia="zh-CN"/>
        </w:rPr>
        <w:t>并查询</w:t>
      </w:r>
      <w:r>
        <w:rPr>
          <w:rFonts w:hint="eastAsia" w:ascii="仿宋_GB2312" w:hAnsi="仿宋_GB2312" w:eastAsia="仿宋_GB2312" w:cs="仿宋_GB2312"/>
          <w:sz w:val="32"/>
          <w:szCs w:val="32"/>
        </w:rPr>
        <w:t>审核结果。</w:t>
      </w:r>
    </w:p>
    <w:p w14:paraId="70CB3E83">
      <w:pPr>
        <w:tabs>
          <w:tab w:val="left" w:pos="1099"/>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审核结果</w:t>
      </w:r>
      <w:r>
        <w:rPr>
          <w:rFonts w:hint="eastAsia" w:ascii="仿宋_GB2312" w:hAnsi="仿宋_GB2312" w:eastAsia="仿宋_GB2312" w:cs="仿宋_GB2312"/>
          <w:b/>
          <w:bCs/>
          <w:sz w:val="32"/>
          <w:szCs w:val="32"/>
          <w:lang w:eastAsia="zh-CN"/>
        </w:rPr>
        <w:t>类型及</w:t>
      </w:r>
      <w:r>
        <w:rPr>
          <w:rFonts w:hint="eastAsia" w:ascii="仿宋_GB2312" w:hAnsi="仿宋_GB2312" w:eastAsia="仿宋_GB2312" w:cs="仿宋_GB2312"/>
          <w:b/>
          <w:bCs/>
          <w:sz w:val="32"/>
          <w:szCs w:val="32"/>
        </w:rPr>
        <w:t>说明：</w:t>
      </w:r>
    </w:p>
    <w:p w14:paraId="3ED33BC3">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（一）审核通过：考生已完成网上确认。</w:t>
      </w:r>
    </w:p>
    <w:p w14:paraId="17508DC2">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（二）待补充材料：考生需根据系统提示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在规定时间内补充（或修改）有关材料并重新提交上传。</w:t>
      </w:r>
    </w:p>
    <w:p w14:paraId="5B5EB65F">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（三）审核不通过：</w:t>
      </w:r>
      <w:r>
        <w:rPr>
          <w:rFonts w:hint="eastAsia" w:ascii="仿宋_GB2312" w:hAnsi="仿宋_GB2312" w:eastAsia="仿宋_GB2312" w:cs="仿宋_GB2312"/>
          <w:sz w:val="32"/>
          <w:szCs w:val="32"/>
          <w:lang w:eastAsia="zh-CN"/>
        </w:rPr>
        <w:t>考生</w:t>
      </w:r>
      <w:r>
        <w:rPr>
          <w:rFonts w:hint="eastAsia" w:ascii="仿宋_GB2312" w:hAnsi="仿宋_GB2312" w:eastAsia="仿宋_GB2312" w:cs="仿宋_GB2312"/>
          <w:sz w:val="32"/>
          <w:szCs w:val="32"/>
        </w:rPr>
        <w:t>不符合国家报考条件或报考点接收条件导致最终审核不通过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报名信息无效。如有疑问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可在网上确认期间向报考点咨询。</w:t>
      </w:r>
    </w:p>
    <w:p w14:paraId="177C4956">
      <w:pPr>
        <w:tabs>
          <w:tab w:val="left" w:pos="1099"/>
        </w:tabs>
        <w:ind w:firstLine="640" w:firstLineChars="200"/>
        <w:rPr>
          <w:rFonts w:ascii="黑体" w:hAnsi="黑体" w:eastAsia="黑体" w:cs="黑体"/>
          <w:sz w:val="32"/>
          <w:szCs w:val="32"/>
        </w:rPr>
      </w:pPr>
      <w:r>
        <w:rPr>
          <w:rFonts w:hint="eastAsia" w:ascii="黑体" w:hAnsi="黑体" w:eastAsia="黑体" w:cs="黑体"/>
          <w:sz w:val="32"/>
          <w:szCs w:val="32"/>
        </w:rPr>
        <w:t>四、注意事项</w:t>
      </w:r>
    </w:p>
    <w:p w14:paraId="0E450FA7">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（一）未进行网上确认以及最终未通过审核的考生，报名信息无效，其报考费将由研招网信息平台退回原支付账户</w:t>
      </w:r>
      <w:r>
        <w:rPr>
          <w:rFonts w:hint="eastAsia" w:ascii="仿宋_GB2312" w:hAnsi="仿宋_GB2312" w:eastAsia="仿宋_GB2312" w:cs="仿宋_GB2312"/>
          <w:sz w:val="32"/>
          <w:szCs w:val="32"/>
          <w:lang w:eastAsia="zh-CN"/>
        </w:rPr>
        <w:t>（通常为</w:t>
      </w:r>
      <w:r>
        <w:rPr>
          <w:rFonts w:hint="eastAsia" w:ascii="仿宋_GB2312" w:hAnsi="仿宋_GB2312" w:eastAsia="仿宋_GB2312" w:cs="仿宋_GB2312"/>
          <w:sz w:val="32"/>
          <w:szCs w:val="32"/>
        </w:rPr>
        <w:t>12月底以后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，请考生耐心等待，如有疑问请致电研招网信息平台。</w:t>
      </w:r>
    </w:p>
    <w:p w14:paraId="21608490">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（二）考生网上确认成功后，要随时关注</w:t>
      </w:r>
      <w:r>
        <w:rPr>
          <w:rFonts w:hint="eastAsia" w:ascii="仿宋" w:hAnsi="仿宋" w:eastAsia="仿宋" w:cs="Calibri"/>
          <w:kern w:val="0"/>
          <w:sz w:val="32"/>
          <w:szCs w:val="32"/>
        </w:rPr>
        <w:t>“研招网”及其微信公众号</w:t>
      </w:r>
      <w:r>
        <w:rPr>
          <w:rFonts w:hint="eastAsia" w:ascii="仿宋_GB2312" w:hAnsi="仿宋_GB2312" w:eastAsia="仿宋_GB2312" w:cs="仿宋_GB2312"/>
          <w:sz w:val="32"/>
          <w:szCs w:val="32"/>
        </w:rPr>
        <w:t>、河北省教育考试院官网和微信公众号、唐山招生考试信息网、招生单位发布的考试相关公告，主动了解考试安排及注意事项等, 做好考试准备，避免出现因错过查看公告或通知而无法考试的情况。</w:t>
      </w:r>
    </w:p>
    <w:p w14:paraId="1E677E71">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（三）我省全国硕士研究生考试（初试）全部实行“2+1”安检，即</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次人工安检和</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次智能安检门安检，考生的手机、智能产品（智能手表、手环等）、无线耳机等具有通讯功能的电子产品，以及背包等非考试用品一律不得带入考点（考试封闭区域）。考生要提前做好准备，主动接受“2+1”安检。考生凡携带手机等通讯设备进入考场，无论使用与否均按作弊处理，取消所有考试科目成绩并通报相关单位。</w:t>
      </w:r>
    </w:p>
    <w:p w14:paraId="49B00C2F">
      <w:pPr>
        <w:tabs>
          <w:tab w:val="left" w:pos="1099"/>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“2+1”安检流程示例：</w:t>
      </w:r>
    </w:p>
    <w:p w14:paraId="306717CF">
      <w:pPr>
        <w:tabs>
          <w:tab w:val="left" w:pos="1099"/>
        </w:tabs>
        <w:ind w:firstLine="640" w:firstLineChars="200"/>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681855" cy="3510915"/>
            <wp:effectExtent l="0" t="0" r="4445" b="0"/>
            <wp:docPr id="6" name="图片 6" descr="C:\Users\SUM41\Desktop\微信图片_202310241126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SUM41\Desktop\微信图片_2023102411263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679193" cy="3508710"/>
                    </a:xfrm>
                    <a:prstGeom prst="rect">
                      <a:avLst/>
                    </a:prstGeom>
                    <a:noFill/>
                    <a:ln>
                      <a:noFill/>
                    </a:ln>
                  </pic:spPr>
                </pic:pic>
              </a:graphicData>
            </a:graphic>
          </wp:inline>
        </w:drawing>
      </w:r>
    </w:p>
    <w:p w14:paraId="725A28E9">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（第一道安检：进入考点封闭区域前进行人工安检）</w:t>
      </w:r>
    </w:p>
    <w:p w14:paraId="7C836933">
      <w:pPr>
        <w:tabs>
          <w:tab w:val="left" w:pos="1099"/>
        </w:tabs>
        <w:ind w:firstLine="640" w:firstLineChars="200"/>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656455" cy="3491865"/>
            <wp:effectExtent l="0" t="0" r="0" b="0"/>
            <wp:docPr id="8" name="图片 8" descr="C:\Users\SUM41\Desktop\微信图片_202310241126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SUM41\Desktop\微信图片_20231024112648.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4649872" cy="3486723"/>
                    </a:xfrm>
                    <a:prstGeom prst="rect">
                      <a:avLst/>
                    </a:prstGeom>
                    <a:noFill/>
                    <a:ln>
                      <a:noFill/>
                    </a:ln>
                  </pic:spPr>
                </pic:pic>
              </a:graphicData>
            </a:graphic>
          </wp:inline>
        </w:drawing>
      </w:r>
    </w:p>
    <w:p w14:paraId="096A236F">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（第二道安检：智能安检门安检）</w:t>
      </w:r>
    </w:p>
    <w:p w14:paraId="3FA6CBBE">
      <w:pPr>
        <w:tabs>
          <w:tab w:val="left" w:pos="1099"/>
        </w:tabs>
        <w:ind w:firstLine="420" w:firstLineChars="200"/>
        <w:jc w:val="center"/>
        <w:rPr>
          <w:rFonts w:ascii="仿宋_GB2312" w:hAnsi="仿宋_GB2312" w:eastAsia="仿宋_GB2312" w:cs="仿宋_GB2312"/>
          <w:sz w:val="32"/>
          <w:szCs w:val="32"/>
        </w:rPr>
      </w:pPr>
      <w:r>
        <w:drawing>
          <wp:inline distT="0" distB="0" distL="0" distR="0">
            <wp:extent cx="5193030" cy="2553335"/>
            <wp:effectExtent l="0" t="0" r="762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stretch>
                      <a:fillRect/>
                    </a:stretch>
                  </pic:blipFill>
                  <pic:spPr>
                    <a:xfrm>
                      <a:off x="0" y="0"/>
                      <a:ext cx="5193102" cy="2553876"/>
                    </a:xfrm>
                    <a:prstGeom prst="rect">
                      <a:avLst/>
                    </a:prstGeom>
                  </pic:spPr>
                </pic:pic>
              </a:graphicData>
            </a:graphic>
          </wp:inline>
        </w:drawing>
      </w:r>
    </w:p>
    <w:p w14:paraId="43326C36">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（第三道安检：进入考场前人工安检）</w:t>
      </w:r>
    </w:p>
    <w:p w14:paraId="04AA368D">
      <w:pPr>
        <w:numPr>
          <w:ilvl w:val="0"/>
          <w:numId w:val="1"/>
        </w:num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考试期间，所有考场均实行全程高清视频监控、录像，考后实行录像回放倒查，考生如有违规行为，将按照有关规定进行严肃处理。各考点将启用无线信号屏蔽器（含5G）防范现代信息技术手段作弊。公安、网信、无线电监督执法等部门也将实时监测涉考信息传播，如发现情况，将第一时间进行处置，请考生不要以身试法。</w:t>
      </w:r>
    </w:p>
    <w:p w14:paraId="0A16CEB1">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唐山市教育考试院报考点网上确认咨询电话： 0315-2821996，上午8:30-12:00，下午13:30-17:30。</w:t>
      </w:r>
    </w:p>
    <w:p w14:paraId="67601559">
      <w:pPr>
        <w:widowControl/>
        <w:tabs>
          <w:tab w:val="left" w:pos="1099"/>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现场咨询地址：唐山市路北区西山道15号（西山道和卫国路交叉口东行50米北侧）。</w:t>
      </w:r>
    </w:p>
    <w:p w14:paraId="2BF66AD5">
      <w:pPr>
        <w:widowControl/>
        <w:tabs>
          <w:tab w:val="left" w:pos="1099"/>
        </w:tabs>
        <w:ind w:firstLine="640" w:firstLineChars="200"/>
        <w:jc w:val="left"/>
        <w:rPr>
          <w:rFonts w:ascii="仿宋_GB2312" w:hAnsi="仿宋_GB2312" w:eastAsia="仿宋_GB2312" w:cs="仿宋_GB2312"/>
          <w:sz w:val="32"/>
          <w:szCs w:val="32"/>
        </w:rPr>
      </w:pPr>
    </w:p>
    <w:p w14:paraId="6C8FB189">
      <w:pPr>
        <w:widowControl/>
        <w:shd w:val="clear" w:color="auto" w:fill="FFFFFF"/>
        <w:ind w:left="4620" w:leftChars="2200" w:firstLine="61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唐山市教育考试院</w:t>
      </w:r>
    </w:p>
    <w:p w14:paraId="67A1660E">
      <w:pPr>
        <w:widowControl/>
        <w:shd w:val="clear" w:color="auto" w:fill="FFFFFF"/>
        <w:ind w:left="4620" w:leftChars="2200" w:firstLine="615"/>
        <w:jc w:val="left"/>
        <w:rPr>
          <w:rFonts w:ascii="仿宋_GB2312" w:hAnsi="仿宋_GB2312" w:eastAsia="仿宋_GB2312" w:cs="仿宋_GB2312"/>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24</w:t>
      </w:r>
      <w:r>
        <w:rPr>
          <w:rFonts w:ascii="仿宋_GB2312" w:hAnsi="仿宋_GB2312" w:eastAsia="仿宋_GB2312" w:cs="仿宋_GB2312"/>
          <w:sz w:val="32"/>
          <w:szCs w:val="32"/>
        </w:rPr>
        <w:t>年10月</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8</w:t>
      </w:r>
      <w:r>
        <w:rPr>
          <w:rFonts w:ascii="仿宋_GB2312" w:hAnsi="仿宋_GB2312" w:eastAsia="仿宋_GB2312" w:cs="仿宋_GB2312"/>
          <w:sz w:val="32"/>
          <w:szCs w:val="32"/>
        </w:rPr>
        <w:t>日</w:t>
      </w:r>
    </w:p>
    <w:sectPr>
      <w:footerReference r:id="rId3" w:type="default"/>
      <w:pgSz w:w="11906" w:h="16838"/>
      <w:pgMar w:top="2098" w:right="1531" w:bottom="1985"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4859336"/>
      <w:docPartObj>
        <w:docPartGallery w:val="autotext"/>
      </w:docPartObj>
    </w:sdtPr>
    <w:sdtEndPr>
      <w:rPr>
        <w:rFonts w:asciiTheme="minorEastAsia" w:hAnsiTheme="minorEastAsia"/>
        <w:sz w:val="28"/>
        <w:szCs w:val="28"/>
      </w:rPr>
    </w:sdtEndPr>
    <w:sdtContent>
      <w:p w14:paraId="396C1900">
        <w:pPr>
          <w:pStyle w:val="4"/>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12 -</w:t>
        </w:r>
        <w:r>
          <w:rPr>
            <w:rFonts w:asciiTheme="minorEastAsia" w:hAnsiTheme="minorEastAsia"/>
            <w:sz w:val="28"/>
            <w:szCs w:val="28"/>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FEDD05"/>
    <w:multiLevelType w:val="singleLevel"/>
    <w:tmpl w:val="FCFEDD0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lNDJiOGZhNjNhZjVmODdkMjM1MjcyZjkwMGU1ZDMifQ=="/>
  </w:docVars>
  <w:rsids>
    <w:rsidRoot w:val="00C96712"/>
    <w:rsid w:val="00014080"/>
    <w:rsid w:val="00027122"/>
    <w:rsid w:val="00035FA5"/>
    <w:rsid w:val="00042838"/>
    <w:rsid w:val="00043D1C"/>
    <w:rsid w:val="00047531"/>
    <w:rsid w:val="000610E5"/>
    <w:rsid w:val="00082D51"/>
    <w:rsid w:val="0008310F"/>
    <w:rsid w:val="000A0F0C"/>
    <w:rsid w:val="000C3CB2"/>
    <w:rsid w:val="000C6136"/>
    <w:rsid w:val="000D202D"/>
    <w:rsid w:val="000D6B52"/>
    <w:rsid w:val="000E5C0C"/>
    <w:rsid w:val="000F09CB"/>
    <w:rsid w:val="000F1A00"/>
    <w:rsid w:val="000F242B"/>
    <w:rsid w:val="000F5042"/>
    <w:rsid w:val="00104CFB"/>
    <w:rsid w:val="00107797"/>
    <w:rsid w:val="00107CFD"/>
    <w:rsid w:val="00116CAB"/>
    <w:rsid w:val="00123042"/>
    <w:rsid w:val="00126560"/>
    <w:rsid w:val="00126A31"/>
    <w:rsid w:val="0013723E"/>
    <w:rsid w:val="0014046D"/>
    <w:rsid w:val="001415CA"/>
    <w:rsid w:val="00141E7F"/>
    <w:rsid w:val="00142BC3"/>
    <w:rsid w:val="00155D77"/>
    <w:rsid w:val="00157877"/>
    <w:rsid w:val="00162BB7"/>
    <w:rsid w:val="00166683"/>
    <w:rsid w:val="0017399E"/>
    <w:rsid w:val="00176E6C"/>
    <w:rsid w:val="001772F9"/>
    <w:rsid w:val="00181704"/>
    <w:rsid w:val="001863CF"/>
    <w:rsid w:val="001878A8"/>
    <w:rsid w:val="00192415"/>
    <w:rsid w:val="00192985"/>
    <w:rsid w:val="00193796"/>
    <w:rsid w:val="001A1F55"/>
    <w:rsid w:val="001A6D53"/>
    <w:rsid w:val="001C6B4B"/>
    <w:rsid w:val="001D0809"/>
    <w:rsid w:val="001D2EFA"/>
    <w:rsid w:val="001D38EF"/>
    <w:rsid w:val="001E5EAC"/>
    <w:rsid w:val="001F2280"/>
    <w:rsid w:val="001F38A3"/>
    <w:rsid w:val="00207316"/>
    <w:rsid w:val="00211BB1"/>
    <w:rsid w:val="00220627"/>
    <w:rsid w:val="0023621E"/>
    <w:rsid w:val="00241E53"/>
    <w:rsid w:val="0024273F"/>
    <w:rsid w:val="002445CB"/>
    <w:rsid w:val="002534A2"/>
    <w:rsid w:val="00254B41"/>
    <w:rsid w:val="00254DDC"/>
    <w:rsid w:val="00261359"/>
    <w:rsid w:val="00282862"/>
    <w:rsid w:val="00287595"/>
    <w:rsid w:val="00297E4C"/>
    <w:rsid w:val="002A3D7B"/>
    <w:rsid w:val="002B2A23"/>
    <w:rsid w:val="002B3F2B"/>
    <w:rsid w:val="002B4C2F"/>
    <w:rsid w:val="002C2E56"/>
    <w:rsid w:val="002D19AD"/>
    <w:rsid w:val="002E650C"/>
    <w:rsid w:val="002F4896"/>
    <w:rsid w:val="002F559A"/>
    <w:rsid w:val="003108D9"/>
    <w:rsid w:val="003162B7"/>
    <w:rsid w:val="003208B2"/>
    <w:rsid w:val="00320F93"/>
    <w:rsid w:val="00331BB3"/>
    <w:rsid w:val="00332647"/>
    <w:rsid w:val="00342E7E"/>
    <w:rsid w:val="00346A30"/>
    <w:rsid w:val="00355792"/>
    <w:rsid w:val="00367008"/>
    <w:rsid w:val="00372ECB"/>
    <w:rsid w:val="00374D66"/>
    <w:rsid w:val="0039518D"/>
    <w:rsid w:val="003A21E3"/>
    <w:rsid w:val="003A5B5F"/>
    <w:rsid w:val="003A6E08"/>
    <w:rsid w:val="003A77FD"/>
    <w:rsid w:val="003B73E3"/>
    <w:rsid w:val="003D6C98"/>
    <w:rsid w:val="003F4932"/>
    <w:rsid w:val="00407CE2"/>
    <w:rsid w:val="00416B7C"/>
    <w:rsid w:val="004253AF"/>
    <w:rsid w:val="0043201C"/>
    <w:rsid w:val="00433A52"/>
    <w:rsid w:val="00450184"/>
    <w:rsid w:val="004530DF"/>
    <w:rsid w:val="004756D1"/>
    <w:rsid w:val="00480476"/>
    <w:rsid w:val="00496581"/>
    <w:rsid w:val="004A168C"/>
    <w:rsid w:val="004A4B22"/>
    <w:rsid w:val="004B41D2"/>
    <w:rsid w:val="004C2296"/>
    <w:rsid w:val="004D4755"/>
    <w:rsid w:val="004E3C11"/>
    <w:rsid w:val="004E5F26"/>
    <w:rsid w:val="004F53AC"/>
    <w:rsid w:val="005021D0"/>
    <w:rsid w:val="00504878"/>
    <w:rsid w:val="00505010"/>
    <w:rsid w:val="00514EA5"/>
    <w:rsid w:val="00525AD7"/>
    <w:rsid w:val="00526F83"/>
    <w:rsid w:val="005332D3"/>
    <w:rsid w:val="00543B80"/>
    <w:rsid w:val="005540EE"/>
    <w:rsid w:val="00556253"/>
    <w:rsid w:val="00556E73"/>
    <w:rsid w:val="00574C8F"/>
    <w:rsid w:val="00582D6F"/>
    <w:rsid w:val="0059351B"/>
    <w:rsid w:val="00594997"/>
    <w:rsid w:val="005977C7"/>
    <w:rsid w:val="005A06A0"/>
    <w:rsid w:val="005A508B"/>
    <w:rsid w:val="005A5816"/>
    <w:rsid w:val="005A7E45"/>
    <w:rsid w:val="005B0E53"/>
    <w:rsid w:val="005B28A0"/>
    <w:rsid w:val="005D5472"/>
    <w:rsid w:val="005D6344"/>
    <w:rsid w:val="005E03D4"/>
    <w:rsid w:val="005E2EFC"/>
    <w:rsid w:val="005F0904"/>
    <w:rsid w:val="006031D9"/>
    <w:rsid w:val="0060643B"/>
    <w:rsid w:val="006077B9"/>
    <w:rsid w:val="00610671"/>
    <w:rsid w:val="00613018"/>
    <w:rsid w:val="00614C40"/>
    <w:rsid w:val="0061565F"/>
    <w:rsid w:val="00622978"/>
    <w:rsid w:val="00641CAF"/>
    <w:rsid w:val="00643626"/>
    <w:rsid w:val="00664519"/>
    <w:rsid w:val="00666CB0"/>
    <w:rsid w:val="00670088"/>
    <w:rsid w:val="006753D5"/>
    <w:rsid w:val="00676E5A"/>
    <w:rsid w:val="006976CF"/>
    <w:rsid w:val="00697E77"/>
    <w:rsid w:val="006A661A"/>
    <w:rsid w:val="006B705D"/>
    <w:rsid w:val="006C5995"/>
    <w:rsid w:val="006C7AA0"/>
    <w:rsid w:val="006D5581"/>
    <w:rsid w:val="006E5504"/>
    <w:rsid w:val="006F4CC7"/>
    <w:rsid w:val="00700584"/>
    <w:rsid w:val="007051DA"/>
    <w:rsid w:val="0070635A"/>
    <w:rsid w:val="00707DC3"/>
    <w:rsid w:val="007131FF"/>
    <w:rsid w:val="007178E9"/>
    <w:rsid w:val="0072362B"/>
    <w:rsid w:val="007362CC"/>
    <w:rsid w:val="007403B9"/>
    <w:rsid w:val="00746574"/>
    <w:rsid w:val="00750F4C"/>
    <w:rsid w:val="00751F93"/>
    <w:rsid w:val="007520F9"/>
    <w:rsid w:val="00754897"/>
    <w:rsid w:val="007549F7"/>
    <w:rsid w:val="00761195"/>
    <w:rsid w:val="007629D2"/>
    <w:rsid w:val="0076419E"/>
    <w:rsid w:val="00770526"/>
    <w:rsid w:val="00780345"/>
    <w:rsid w:val="007843C1"/>
    <w:rsid w:val="00785F4B"/>
    <w:rsid w:val="0078739D"/>
    <w:rsid w:val="0078746A"/>
    <w:rsid w:val="00787C02"/>
    <w:rsid w:val="00792458"/>
    <w:rsid w:val="00795C48"/>
    <w:rsid w:val="007B1591"/>
    <w:rsid w:val="007B21DE"/>
    <w:rsid w:val="007B2EBA"/>
    <w:rsid w:val="007B6052"/>
    <w:rsid w:val="007B7607"/>
    <w:rsid w:val="007C5F8A"/>
    <w:rsid w:val="007D4D17"/>
    <w:rsid w:val="007D59EB"/>
    <w:rsid w:val="007E5654"/>
    <w:rsid w:val="007F0439"/>
    <w:rsid w:val="007F44D4"/>
    <w:rsid w:val="007F6893"/>
    <w:rsid w:val="00801D67"/>
    <w:rsid w:val="00803AC0"/>
    <w:rsid w:val="00806ACE"/>
    <w:rsid w:val="008131C4"/>
    <w:rsid w:val="008132B0"/>
    <w:rsid w:val="00814AD1"/>
    <w:rsid w:val="008211C5"/>
    <w:rsid w:val="00832BD2"/>
    <w:rsid w:val="00833B58"/>
    <w:rsid w:val="008348AF"/>
    <w:rsid w:val="00836C27"/>
    <w:rsid w:val="0083761B"/>
    <w:rsid w:val="00853F15"/>
    <w:rsid w:val="0085415E"/>
    <w:rsid w:val="008579B6"/>
    <w:rsid w:val="00862996"/>
    <w:rsid w:val="00870D05"/>
    <w:rsid w:val="00872BB5"/>
    <w:rsid w:val="00873948"/>
    <w:rsid w:val="00874452"/>
    <w:rsid w:val="00876FB4"/>
    <w:rsid w:val="00881399"/>
    <w:rsid w:val="00893DD0"/>
    <w:rsid w:val="0089558C"/>
    <w:rsid w:val="008975DD"/>
    <w:rsid w:val="008A0B78"/>
    <w:rsid w:val="008D4399"/>
    <w:rsid w:val="008D5C04"/>
    <w:rsid w:val="008D5D19"/>
    <w:rsid w:val="008F7411"/>
    <w:rsid w:val="008F7E7A"/>
    <w:rsid w:val="00900220"/>
    <w:rsid w:val="00906ECC"/>
    <w:rsid w:val="00907997"/>
    <w:rsid w:val="0091552F"/>
    <w:rsid w:val="00921017"/>
    <w:rsid w:val="00921E24"/>
    <w:rsid w:val="00924EB5"/>
    <w:rsid w:val="0092619B"/>
    <w:rsid w:val="00930BDE"/>
    <w:rsid w:val="00942FF9"/>
    <w:rsid w:val="009545C4"/>
    <w:rsid w:val="00980BAF"/>
    <w:rsid w:val="009914AF"/>
    <w:rsid w:val="009A0988"/>
    <w:rsid w:val="009A1CB2"/>
    <w:rsid w:val="009A3525"/>
    <w:rsid w:val="009B6FC5"/>
    <w:rsid w:val="009B7490"/>
    <w:rsid w:val="009C32A3"/>
    <w:rsid w:val="009D3330"/>
    <w:rsid w:val="009D3C39"/>
    <w:rsid w:val="009D4C47"/>
    <w:rsid w:val="009E217E"/>
    <w:rsid w:val="009E6AF2"/>
    <w:rsid w:val="009E7816"/>
    <w:rsid w:val="009F0CD3"/>
    <w:rsid w:val="009F5B52"/>
    <w:rsid w:val="00A05BFF"/>
    <w:rsid w:val="00A10DE7"/>
    <w:rsid w:val="00A1229B"/>
    <w:rsid w:val="00A13E82"/>
    <w:rsid w:val="00A20519"/>
    <w:rsid w:val="00A24651"/>
    <w:rsid w:val="00A25816"/>
    <w:rsid w:val="00A26EAD"/>
    <w:rsid w:val="00A35AA0"/>
    <w:rsid w:val="00A364AB"/>
    <w:rsid w:val="00A3780E"/>
    <w:rsid w:val="00A40480"/>
    <w:rsid w:val="00A4418D"/>
    <w:rsid w:val="00A4685D"/>
    <w:rsid w:val="00A51ECE"/>
    <w:rsid w:val="00A52C82"/>
    <w:rsid w:val="00A70270"/>
    <w:rsid w:val="00A71292"/>
    <w:rsid w:val="00A72788"/>
    <w:rsid w:val="00A91926"/>
    <w:rsid w:val="00A94176"/>
    <w:rsid w:val="00A954E9"/>
    <w:rsid w:val="00A96CD2"/>
    <w:rsid w:val="00AA1727"/>
    <w:rsid w:val="00AA4083"/>
    <w:rsid w:val="00AA7501"/>
    <w:rsid w:val="00AC2A3C"/>
    <w:rsid w:val="00AC3E0A"/>
    <w:rsid w:val="00AC71D9"/>
    <w:rsid w:val="00AF4120"/>
    <w:rsid w:val="00AF562F"/>
    <w:rsid w:val="00B071A6"/>
    <w:rsid w:val="00B11DE6"/>
    <w:rsid w:val="00B12782"/>
    <w:rsid w:val="00B17EBA"/>
    <w:rsid w:val="00B31E19"/>
    <w:rsid w:val="00B354E9"/>
    <w:rsid w:val="00B418BE"/>
    <w:rsid w:val="00B46B85"/>
    <w:rsid w:val="00B51663"/>
    <w:rsid w:val="00B82000"/>
    <w:rsid w:val="00B824C6"/>
    <w:rsid w:val="00B826DF"/>
    <w:rsid w:val="00B96956"/>
    <w:rsid w:val="00BA1361"/>
    <w:rsid w:val="00BB3ED8"/>
    <w:rsid w:val="00BB7921"/>
    <w:rsid w:val="00BB79B2"/>
    <w:rsid w:val="00BC06DC"/>
    <w:rsid w:val="00BC2992"/>
    <w:rsid w:val="00BD1300"/>
    <w:rsid w:val="00BE367B"/>
    <w:rsid w:val="00BE36B2"/>
    <w:rsid w:val="00BE59DB"/>
    <w:rsid w:val="00BF09C4"/>
    <w:rsid w:val="00BF2EF0"/>
    <w:rsid w:val="00BF71FF"/>
    <w:rsid w:val="00C060B8"/>
    <w:rsid w:val="00C1502A"/>
    <w:rsid w:val="00C3549E"/>
    <w:rsid w:val="00C46948"/>
    <w:rsid w:val="00C53597"/>
    <w:rsid w:val="00C714A2"/>
    <w:rsid w:val="00C75424"/>
    <w:rsid w:val="00C85D53"/>
    <w:rsid w:val="00C868E4"/>
    <w:rsid w:val="00C96712"/>
    <w:rsid w:val="00CA5052"/>
    <w:rsid w:val="00CB2941"/>
    <w:rsid w:val="00CB378B"/>
    <w:rsid w:val="00CC44D9"/>
    <w:rsid w:val="00CC6E0E"/>
    <w:rsid w:val="00CC71FB"/>
    <w:rsid w:val="00CD06AE"/>
    <w:rsid w:val="00CD53DA"/>
    <w:rsid w:val="00CD5414"/>
    <w:rsid w:val="00CE32E0"/>
    <w:rsid w:val="00CE6569"/>
    <w:rsid w:val="00CF02C8"/>
    <w:rsid w:val="00CF4EFA"/>
    <w:rsid w:val="00D00544"/>
    <w:rsid w:val="00D04E60"/>
    <w:rsid w:val="00D140A2"/>
    <w:rsid w:val="00D20683"/>
    <w:rsid w:val="00D20BAA"/>
    <w:rsid w:val="00D356D2"/>
    <w:rsid w:val="00D43476"/>
    <w:rsid w:val="00D45E91"/>
    <w:rsid w:val="00D66BBE"/>
    <w:rsid w:val="00D75A51"/>
    <w:rsid w:val="00D815CA"/>
    <w:rsid w:val="00D837D5"/>
    <w:rsid w:val="00D84E82"/>
    <w:rsid w:val="00D873CB"/>
    <w:rsid w:val="00D978BB"/>
    <w:rsid w:val="00DA0986"/>
    <w:rsid w:val="00DA38D0"/>
    <w:rsid w:val="00DC6513"/>
    <w:rsid w:val="00DC72D2"/>
    <w:rsid w:val="00DD6BD7"/>
    <w:rsid w:val="00DE1C9C"/>
    <w:rsid w:val="00DE27D7"/>
    <w:rsid w:val="00DF6438"/>
    <w:rsid w:val="00DF7FD6"/>
    <w:rsid w:val="00E05F35"/>
    <w:rsid w:val="00E077C7"/>
    <w:rsid w:val="00E07C70"/>
    <w:rsid w:val="00E17E84"/>
    <w:rsid w:val="00E24471"/>
    <w:rsid w:val="00E2586C"/>
    <w:rsid w:val="00E33EB8"/>
    <w:rsid w:val="00E40D43"/>
    <w:rsid w:val="00E43860"/>
    <w:rsid w:val="00E51982"/>
    <w:rsid w:val="00E63089"/>
    <w:rsid w:val="00E63891"/>
    <w:rsid w:val="00E75FDC"/>
    <w:rsid w:val="00E862BB"/>
    <w:rsid w:val="00E8701C"/>
    <w:rsid w:val="00E87CD2"/>
    <w:rsid w:val="00EA4C1D"/>
    <w:rsid w:val="00EB1C60"/>
    <w:rsid w:val="00EB4D76"/>
    <w:rsid w:val="00EB5AAB"/>
    <w:rsid w:val="00EC3DB1"/>
    <w:rsid w:val="00ED532A"/>
    <w:rsid w:val="00EF402C"/>
    <w:rsid w:val="00F04D7B"/>
    <w:rsid w:val="00F110B7"/>
    <w:rsid w:val="00F17BE7"/>
    <w:rsid w:val="00F33CF9"/>
    <w:rsid w:val="00F37D0F"/>
    <w:rsid w:val="00F60C10"/>
    <w:rsid w:val="00F67759"/>
    <w:rsid w:val="00F71996"/>
    <w:rsid w:val="00F84123"/>
    <w:rsid w:val="00F86741"/>
    <w:rsid w:val="00F86890"/>
    <w:rsid w:val="00F948CF"/>
    <w:rsid w:val="00F94A3C"/>
    <w:rsid w:val="00F9697E"/>
    <w:rsid w:val="00FA225A"/>
    <w:rsid w:val="00FA33FA"/>
    <w:rsid w:val="00FC066D"/>
    <w:rsid w:val="00FD4FE4"/>
    <w:rsid w:val="00FE2990"/>
    <w:rsid w:val="00FE7CC1"/>
    <w:rsid w:val="00FF3C63"/>
    <w:rsid w:val="00FF7BEE"/>
    <w:rsid w:val="02734234"/>
    <w:rsid w:val="0A9B514A"/>
    <w:rsid w:val="0CE4742A"/>
    <w:rsid w:val="0E0D673E"/>
    <w:rsid w:val="154145ED"/>
    <w:rsid w:val="22753A7D"/>
    <w:rsid w:val="231547A6"/>
    <w:rsid w:val="2A631918"/>
    <w:rsid w:val="2D0167B7"/>
    <w:rsid w:val="39E94CA6"/>
    <w:rsid w:val="441D3736"/>
    <w:rsid w:val="49DE999B"/>
    <w:rsid w:val="55C75710"/>
    <w:rsid w:val="56F70825"/>
    <w:rsid w:val="623F45A9"/>
    <w:rsid w:val="6D7FA514"/>
    <w:rsid w:val="77DCD5E1"/>
    <w:rsid w:val="7BBF5EE7"/>
    <w:rsid w:val="7BCF0E66"/>
    <w:rsid w:val="7BDFBD6E"/>
    <w:rsid w:val="7FB6CED4"/>
    <w:rsid w:val="F9E674D1"/>
    <w:rsid w:val="FED47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qFormat/>
    <w:uiPriority w:val="9"/>
    <w:rPr>
      <w:rFonts w:ascii="宋体" w:hAnsi="宋体" w:eastAsia="宋体" w:cs="宋体"/>
      <w:b/>
      <w:bCs/>
      <w:kern w:val="36"/>
      <w:sz w:val="48"/>
      <w:szCs w:val="48"/>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12</Pages>
  <Words>2943</Words>
  <Characters>3094</Characters>
  <Lines>23</Lines>
  <Paragraphs>6</Paragraphs>
  <TotalTime>22</TotalTime>
  <ScaleCrop>false</ScaleCrop>
  <LinksUpToDate>false</LinksUpToDate>
  <CharactersWithSpaces>3101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2020-09-18T09:04:00Z</dcterms:created>
  <dc:creator>Co2</dc:creator>
  <cp:lastModifiedBy>DELL</cp:lastModifiedBy>
  <cp:lastPrinted>2023-10-26T09:51:00Z</cp:lastPrinted>
  <dcterms:modified xsi:type="dcterms:W3CDTF">2024-10-28T01:25:17Z</dcterms:modified>
  <cp:revision>277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CE7345339481426DB7626D8E38B616AE_12</vt:lpwstr>
  </property>
</Properties>
</file>